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ngsana New" w:cs="Angsana New" w:eastAsia="Angsana New" w:hAnsi="Angsana New"/>
          <w:b/>
          <w:bCs/>
          <w:color w:val="1F3864"/>
          <w:sz w:val="40"/>
          <w:szCs w:val="40"/>
        </w:rPr>
        <w:t xml:space="preserve">รายงานศึกษาความเป็นไปได้ทางธุรกิจ (Feasibility Study)</w:t>
      </w:r>
    </w:p>
    <w:p>
      <w:pPr>
        <w:spacing w:after="40"/>
      </w:pPr>
      <w:r>
        <w:rPr>
          <w:rFonts w:ascii="Angsana New" w:cs="Angsana New" w:eastAsia="Angsana New" w:hAnsi="Angsana New"/>
          <w:b/>
          <w:bCs/>
          <w:sz w:val="30"/>
          <w:szCs w:val="30"/>
        </w:rPr>
        <w:t xml:space="preserve">โครงการปล่อยเช่าตึกแถว 2 คูหา ใกล้ ICONSIAM — Airbnb 4 ลิสติ้ง (โครงสร้างพื้นฐาน — ยังไม่รวมออฟฟิศ/ห้องประชุม)</w:t>
      </w:r>
    </w:p>
    <w:p>
      <w:pPr>
        <w:spacing w:after="40"/>
      </w:pPr>
      <w:r>
        <w:rPr>
          <w:rFonts w:ascii="Angsana New" w:cs="Angsana New" w:eastAsia="Angsana New" w:hAnsi="Angsana New"/>
          <w:i/>
          <w:iCs/>
          <w:color w:val="666666"/>
          <w:sz w:val="22"/>
          <w:szCs w:val="22"/>
        </w:rPr>
        <w:t xml:space="preserve">(รูปแบบธุรกิจ: เช่าช่วงเพื่อปล่อยเช่าต่อ / Rental Arbitrage — ไม่ใช่การซื้อทรัพย์ — ดำเนินการในนามนิติบุคคล)</w:t>
      </w:r>
    </w:p>
    <w:p>
      <w:pPr>
        <w:spacing w:after="400"/>
      </w:pPr>
      <w:r>
        <w:rPr>
          <w:rFonts w:ascii="Angsana New" w:cs="Angsana New" w:eastAsia="Angsana New" w:hAnsi="Angsana New"/>
          <w:color w:val="666666"/>
          <w:sz w:val="22"/>
          <w:szCs w:val="22"/>
        </w:rPr>
        <w:t xml:space="preserve">จัดทำวันที่: 6 สิงหาคม 2569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1. บทสรุปผู้บริหาร (Executive Summary)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โครงการนี้เป็นการเช่าตึกแถว 2 คูหาใกล้ ICONSIAM ระยะยาว 3 ปี เพื่อตกแต่งและปล่อยเช่า Airbnb 4 ลิสติ้ง (ลิสติ้ง 1-2 ราคา 3,500 บาท/คืน ลิสติ้ง 3-4 ยังไม่กำหนดราคา) เป็นแหล่งรายได้หลัก โดยรุ่นล่าสุดนี้ตั้งค่ารายได้ออฟฟิศให้เช่าและห้องประชุม รวมถึงค่าทำบัญชีรายเดือนและค่าตรวจสอบบัญชีประจำปี ไว้ที่ 0 บาท (ยังไม่รวมในโมเดล — ปรับกลับมาได้ทุกเมื่อ) ดำเนินการในนามนิติบุคคล หุ้นส่วน 2 คนลงขันเงินทุนเริ่มต้นรวม 1,200,000 บาท (งบตกแต่ง+เฟอร์นิเจอร์ 1,050,000 บาท + เงินมัดจำ 80,000 บาท + เงินทุนสำรอง 70,000 บาท) เป็นเงินสดทั้งหมด ไม่มีการกู้ยืม ค่าเช่าปัจจุบัน 40,000 บาท/เดือน ค่าธรรมเนียม Airbnb Host Fee 15.5%</w:t>
      </w:r>
    </w:p>
    <w:p>
      <w:pPr>
        <w:spacing w:after="120" w:before="120"/>
      </w:pPr>
      <w:r>
        <w:rPr>
          <w:rFonts w:ascii="Angsana New" w:cs="Angsana New" w:eastAsia="Angsana New" w:hAnsi="Angsana New"/>
          <w:b/>
          <w:bCs/>
          <w:sz w:val="24"/>
          <w:szCs w:val="24"/>
        </w:rPr>
        <w:t xml:space="preserve">ผลการวิเคราะห์สำคัญ: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เมื่อตัดรายได้ออฟฟิศ+ห้องประชุมออก จุดคุ้มทุนขยับขึ้นเป็น 63.6% ต่อเดือน (ค่าเช่า 40,000 บาท) หรือ 60.7% หากต่อรองค่าเช่าได้ 35,000 บาท — สูงกว่าตอนมี 2 สายรายได้เสริมพอสมควร เพราะตอนนี้ Airbnb เพียง 2 ลิสติ้ง (จาก 4) ต้องแบกรับต้นทุนคงที่ทั้งหมดเอง (รวมภาษีหัก ณ ที่จ่ายค่าเช่าที่ต้องออกแทนผู้ให้เช่าด้วย)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กำไรเป็นบวกตั้งแต่ occupancy 70% ขึ้นไปเท่านั้น (11,415-36,591 บาท/เดือน หลังหักภาษี ที่ 70-90%) ที่ 50-60% ยังขาดทุนอยู่ (-24,075 ถึง -6,330 บาท/เดือน) — ภาษีนิติบุคคลยังคงเป็นศูนย์ทุก occupancy เพราะค่าเสื่อมราคาช่วยลดฐานภาษี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VAT เริ่มเข้าเกณฑ์ที่ occupancy 80% ขึ้นไปเท่านั้น (ช้ากว่าตอนมีรายได้ห้องประชุมร่วมด้วย เพราะฐาน VAT คำนวณจากรายได้ Airbnb+ห้องประชุม และตอนนี้ห้องประชุม = 0) — โมเดลนี้รวมเครดิตภาษีซื้อจาก VAT 7% ที่ Airbnb เรียกเก็บบนค่าคอมมิชชั่นแล้ว ช่วยลด VAT สุทธิที่ต้องนำส่งจริงลงได้ประมาณ 16.6% ของ VAT ขาออก (ดูหัวข้อ 4)</w:t>
      </w:r>
    </w:p>
    <w:p>
      <w:pPr>
        <w:spacing w:after="160"/>
      </w:pPr>
      <w:r>
        <w:rPr>
          <w:rFonts w:ascii="Angsana New" w:cs="Angsana New" w:eastAsia="Angsana New" w:hAnsi="Angsana New"/>
          <w:b/>
          <w:bCs/>
          <w:color w:val="C00000"/>
          <w:sz w:val="24"/>
          <w:szCs w:val="24"/>
        </w:rPr>
        <w:t xml:space="preserve">ระยะเวลาคืนทุนของ "กิจการ" (ฐานเงินทุน 1,200,000 บาท) ยาวขึ้นมาก: ไม่คืนทุนเลยที่ 50-60% / 105.1 เดือน ที่ 70% / 60.0 เดือน ที่ 80% / 32.8 เดือน ที่ 90% — มีเพียง occupancy 90% เท่านั้นที่กระแสเงินสดสะสมพลิกเป็นบวกก่อนครบสัญญาเช่า 3 ปี (+117,282 บาท) ส่วนหุ้นส่วน A (ผู้ลงทุน 50%) ยิ่งคืนทุนช้ากว่านี้มาก (ไม่คืนทุนที่ 50-60% / 234-73 เดือน ที่ 70-90%)</w:t>
      </w:r>
    </w:p>
    <w:p>
      <w:pPr>
        <w:spacing w:after="200"/>
      </w:pPr>
      <w:r>
        <w:rPr>
          <w:rFonts w:ascii="Angsana New" w:cs="Angsana New" w:eastAsia="Angsana New" w:hAnsi="Angsana New"/>
          <w:b/>
          <w:bCs/>
          <w:color w:val="1E7A4C"/>
          <w:sz w:val="24"/>
          <w:szCs w:val="24"/>
        </w:rPr>
        <w:t xml:space="preserve">ข้อสรุป: โครงสร้างที่พึ่ง Airbnb 2 ลิสติ้งอย่างเดียว (ไม่มีออฟฟิศ/ห้องประชุมช่วย) ต้องการ occupancy สูงถึง 62-90% จึงจะเป็นไปได้ทางธุรกิจ ความเสี่ยงสูงกว่ารุ่นที่มี 6 สายรายได้อย่างมีนัยสำคัญ — หากเปิดขายลิสติ้ง 3-4 ได้ หรือกลับมาเปิดรายได้ออฟฟิศ/ห้องประชุม จะช่วยลดจุดคุ้มทุนและร่นระยะเวลาคืนทุนได้มาก ไฟล์ Excel เพิ่มชีต "P&amp;L ปัจจุบัน" ที่ตั้ง occupancy แยกรายลิสติ้งได้จริง (ไม่ใช่สมมติเท่ากันทุกลิสติ้งแบบตาราง 5 สถานการณ์) เพื่อจำลองสถานการณ์ที่ใกล้เคียงความจริงมากขึ้น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2. ภาพรวมโครงการ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0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56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รายละเอียด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ทำเล / ประเภททรัพย์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กรุงเทพฯ — ตึกแถว 2 คูหา ใกล้ ICONSIAM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รูปแบบธุรกิจ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เช่าช่วงเพื่อปล่อยเช่าต่อ (Rental Arbitrage) ในนามนิติบุคคล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ค่าเช่าต่อเดือน (ปัจจุบัน)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40,000 บาท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ค่าเช่าต่อรอง (อนาคต — คาดการณ์)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35,000 บาท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ระยะเวลาสัญญาเช่า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 ปี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เงินมัดจำ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 เดือน = 80,000 บาท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งบตกแต่ง + เฟอร์นิเจอร์ทั้งหมด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1,050,000 บาท (ดู breakdown หัวข้อ 3)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เงินทุนเริ่มต้นทั้งหมดที่หุ้นส่วนลงขัน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1,200,000 บาท (เงินสดทั้งหมด ไม่กู้)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เงินทุนสำรองคงเหลือ (หลังตกแต่ง+มัดจำ)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70,000 บาท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รายได้ที่ 1: Airbnb ลิสติ้ง 1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3,500 บาท/คืน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รายได้ที่ 2: Airbnb ลิสติ้ง 2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3,500 บาท/คืน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รายได้ที่ 3-4: Airbnb ลิสติ้ง 3-4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ยังไม่กำหนดราคา (0 บาท ในโมเดลนี้)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รายได้ออฟฟิศให้เช่า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บาท/เดือน (ยังไม่รวมในรุ่นนี้)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รายได้ห้องประชุม</w:t>
            </w:r>
          </w:p>
        </w:tc>
        <w:tc>
          <w:tcPr>
            <w:tcW w:type="dxa" w:w="56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บาท/เดือน (ยังไม่รวมในรุ่นนี้)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ค่าธรรมเนียม Airbnb Host Fee</w:t>
            </w:r>
          </w:p>
        </w:tc>
        <w:tc>
          <w:tcPr>
            <w:tcW w:type="dxa" w:w="56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15.5% ของรายได้ Airbnb</w:t>
            </w:r>
          </w:p>
        </w:tc>
      </w:tr>
    </w:tbl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3. สมมติฐานทางการเงิน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Breakdown งบตกแต่ง + เฟอร์นิเจอร์ (เงินลงทุนครั้งเดียว):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200"/>
      </w:tblGrid>
      <w:tr>
        <w:trPr>
          <w:tblHeader/>
        </w:trPr>
        <w:tc>
          <w:tcPr>
            <w:tcW w:type="dxa" w:w="58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32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จำนวนเงิน (บาท)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ค่าปรับโครงสร้าง + อุปกรณ์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400,000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ค่าเดินไฟฟ้า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150,000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ค่าแอร์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150,000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ค่าเฟอร์นิเจอร์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200,000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อุปกรณ์ไฟฟ้า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100,000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ค่าจานชาม / ผ้าปูที่นอน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50,000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สระว่ายน้ำ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(ยังไม่กำหนดงบ)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ลิฟท์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(ยังไม่กำหนดงบ)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รวมงบตกแต่ง + เฟอร์นิเจอร์ทั้งหมด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1,050,000</w:t>
            </w:r>
          </w:p>
        </w:tc>
      </w:tr>
    </w:tbl>
    <w:p>
      <w:pPr>
        <w:spacing w:after="120" w:before="12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ค่าใช้จ่ายดำเนินงานคงที่รายเดือน (ไม่รวมค่าเช่า):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200"/>
      </w:tblGrid>
      <w:tr>
        <w:trPr>
          <w:tblHeader/>
        </w:trPr>
        <w:tc>
          <w:tcPr>
            <w:tcW w:type="dxa" w:w="58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32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จำนวนเงิน (บาท/เดือน)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ค่าแม่บ้าน / ทำความสะอาด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12,000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ค่าน้ำ-ค่าไฟ (รวม)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30,000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ค่าคนดูแล + ประสานงาน (คนเดียวกัน)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20,000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ของใช้สิ้นเปลืองในห้อง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Internet / Streaming / Smart Lock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ค่าทำบัญชีรายเดือน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(ยังไม่รวมในรุ่นนี้)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สำรอง / ซ่อมบำรุง / เบ็ดเตล็ด / เดินทาง / การตลาด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5,000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ภาษีหัก ณ ที่จ่ายค่าเช่า (จ่ายแทนผู้ให้เช่า) 5% ของค่าเช่า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2,000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รวมค่าใช้จ่ายคงที่ (ไม่รวมค่าเช่า)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72,800</w:t>
            </w:r>
          </w:p>
        </w:tc>
      </w:tr>
    </w:tbl>
    <w:p>
      <w:pPr>
        <w:spacing w:after="120" w:before="12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ค่าใช้จ่ายรายปีและภาษี: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200"/>
      </w:tblGrid>
      <w:tr>
        <w:trPr>
          <w:tblHeader/>
        </w:trPr>
        <w:tc>
          <w:tcPr>
            <w:tcW w:type="dxa" w:w="58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32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จำนวนเงิน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ค่าตรวจสอบบัญชีประจำปี (Audit Fee)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 บาท/ปี (ยังไม่รวมในรุ่นนี้)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ค่าเสื่อมราคางบตกแต่ง+เฟอร์นิเจอร์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1,050,000 บาท ÷ 3 ปี = 350,000 บาท/ปี (ไม่ใช่เงินสด ใช้ลดฐานภาษีเท่านั้น)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ภาษีมูลค่าเพิ่ม (VAT)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7% — ต้องจดทะเบียนเมื่อรายได้ Airbnb+ห้องประชุมเกิน 1,800,000 บาท/ปี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เครดิตภาษีซื้อ (Input VAT Credit)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Airbnb เรียกเก็บ VAT 7% บนค่าคอมมิชชั่น Host Fee — เมื่อจด VAT แล้ว นำมาหักเครดิตออกจาก VAT ขาออกได้ (ดูหัวข้อ 4)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ภาษีเงินได้นิติบุคคล (CIT) — อัตรา SME ขั้นบันได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0% (300,000 บาทแรก/ปี) · 15% (300,001-3,000,000) · 20% (ส่วนเกิน 3,000,000)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ภาษีเงินปันผล หัก ณ ที่จ่าย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10% ของเงินปันผลที่จ่ายให้หุ้นส่วนแต่ละคน</w:t>
            </w:r>
          </w:p>
        </w:tc>
      </w:tr>
    </w:tbl>
    <w:p>
      <w:pPr>
        <w:spacing w:after="160" w:before="120"/>
      </w:pPr>
      <w:r>
        <w:rPr>
          <w:rFonts w:ascii="Angsana New" w:cs="Angsana New" w:eastAsia="Angsana New" w:hAnsi="Angsana New"/>
          <w:i/>
          <w:iCs/>
          <w:color w:val="666666"/>
          <w:sz w:val="20"/>
          <w:szCs w:val="20"/>
        </w:rPr>
        <w:t xml:space="preserve">หมายเหตุ: ค่าทำบัญชีและค่าตรวจสอบบัญชีตั้งไว้ที่ 0 บาทตามที่ยืนยัน — ในทางปฏิบัตินิติบุคคลไทยทุกขนาดยังคงมีข้อบังคับให้ทำบัญชีและตรวจสอบบัญชีประจำปีตามกฎหมาย ควรใส่ตัวเลขจริงกลับเข้าไปก่อนใช้ตัดสินใจลงทุนจริง อัตรา SME ใช้ได้เมื่อทุนจดทะเบียนชำระแล้วไม่เกิน 5 ล้านบาท และรายได้ไม่เกิน 30 ล้านบาท/ปี — สมมติ 30 วัน/เดือนสำหรับ Airbnb ทั้ง 4 ลิสติ้ง ค่าเสื่อมคิดตามอายุสัญญาเช่า 3 ปี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4. งบกำไรขาดทุนคาดการณ์ (ค่าเช่า 40,000 บาท/เดือน)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 Airbnb ลิสติ้ง 1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52,500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63,000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73,500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84,000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94,500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 Airbnb ลิสติ้ง 2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52,500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63,000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73,500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84,000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94,500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 Airbnb ลิสติ้ง 3-4 (ยังไม่กำหนดราคา)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ค่าธรรมเนียม Airbnb (15.5%)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(16,275)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(19,530)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(22,785)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(26,040)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(29,295)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รายได้ออฟฟิศ + ห้องประชุม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รวมรายได้สุทธิ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88,725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106,470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124,215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141,960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159,705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รวมค่าใช้จ่ายดำเนินงาน (รวมค่าเช่า)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(112,800)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(112,800)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(112,800)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(112,800)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(112,800)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 (ขาดทุน) สุทธิ ต่อเดือน (ก่อนภาษี)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(24,075)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(6,330)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11,415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29,160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46,905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Net Margin (%)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-27.1%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-5.9%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+9.2%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+20.5%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+29.4%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กำไรก่อนภาษี ต่อปี (x12)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(288,900)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136,980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349,920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562,860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สถานะ VAT (เกณฑ์ 1,800,000 บาท/ปี)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ไม่ต้องจด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ไม่ต้องจด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ไม่ต้องจด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ต้องจด VAT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ต้องจด VAT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VAT ขาออก ต่อปี (ก่อนหักภาษีซื้อ)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(131,888)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(148,374)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บวก เครดิตภาษีซื้อจากค่าคอมมิชชั่น Airbnb ต่อปี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21,874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24,608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VAT สุทธิที่ต้องนำส่งจริง ต่อปี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(110,014)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(123,766)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ค่าตรวจสอบบัญชีประจำปี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กำไรก่อนภาษีจริง ต่อปี (เงินสด)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(288,900)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136,980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239,906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439,094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ค่าเสื่อมราคา (ใช้คำนวณภาษีเท่านั้น)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(350,000)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(350,000)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(350,000)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(350,000)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(350,000)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กำไรทางภาษี ต่อปี (ฐานคำนวณ CIT)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(638,900)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(425,960)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(213,020)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(110,094)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89,094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ภาษีเงินได้นิติบุคคล (CIT) ต่อปี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กำไรสุทธิหลังภาษี ต่อปี (เงินสดจริง)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(288,900)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136,980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239,906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439,094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กำไรสุทธิหลังภาษี ต่อเดือน (เฉลี่ย)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(24,075)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(6,330)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11,415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19,992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36,591</w:t>
            </w:r>
          </w:p>
        </w:tc>
      </w:tr>
    </w:tbl>
    <w:p>
      <w:pPr>
        <w:spacing w:after="60" w:before="20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สรุปรวมค่าใช้จ่ายทั้งหมดต่อเดือน (สุทธิ)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รวมค่าใช้จ่ายดำเนินงาน (ค่าเช่า+ค่าคงที่รายเดือนทั้งหมด) บวกภาษีทุกประเภทเฉลี่ยเป็นรายเดือน (VAT + ค่าตรวจสอบบัญชี + CIT) คิดเป็นค่าใช้จ่ายรวมสุทธิ ดังนี้: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รวมค่าใช้จ่ายทั้งหมดต่อเดือน (สุทธิ)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112,800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112,800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112,800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121,968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123,114</w:t>
            </w:r>
          </w:p>
        </w:tc>
      </w:tr>
    </w:tbl>
    <w:p>
      <w:pPr>
        <w:spacing w:after="160" w:before="120"/>
      </w:pPr>
      <w:r>
        <w:rPr>
          <w:rFonts w:ascii="Angsana New" w:cs="Angsana New" w:eastAsia="Angsana New" w:hAnsi="Angsana New"/>
          <w:i/>
          <w:iCs/>
          <w:color w:val="666666"/>
          <w:sz w:val="20"/>
          <w:szCs w:val="20"/>
        </w:rPr>
        <w:t xml:space="preserve">ตัวเลขในวงเล็บ = ค่าลบ (ขาดทุน/ค่าใช้จ่าย) — อ้างอิงรายละเอียดสูตรคำนวณทั้งหมดในไฟล์ Feasibility_Model.xlsx ชีต "P&amp;L รายเดือน" — VAT เข้าเกณฑ์ตั้งแต่ 80% ขึ้นไป (ช้ากว่าตอนมีห้องประชุมร่วมคำนวณฐาน VAT) รวมเครดิตภาษีซื้อจากค่าคอมมิชชั่น Airbnb แล้ว (ลด VAT สุทธิลงจากยอดขาออกดิบ) CIT ยังคงเป็นศูนย์ทุก occupancy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5. จุดคุ้มทุน (Breakeven Analysis)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200"/>
      </w:tblGrid>
      <w:tr>
        <w:trPr>
          <w:tblHeader/>
        </w:trPr>
        <w:tc>
          <w:tcPr>
            <w:tcW w:type="dxa" w:w="58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กรณี</w:t>
            </w:r>
          </w:p>
        </w:tc>
        <w:tc>
          <w:tcPr>
            <w:tcW w:type="dxa" w:w="32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Breakeven Occupancy ที่ต้องทำได้ต่อเดือน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ค่าเช่า 40,000 บาท/เดือน (ปัจจุบัน)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63.6%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ค่าเช่า 35,000 บาท/เดือน (ต่อรองได้ในอนาคต)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60.7%</w:t>
            </w:r>
          </w:p>
        </w:tc>
      </w:tr>
    </w:tbl>
    <w:p>
      <w:pPr>
        <w:spacing w:after="160" w:before="160"/>
      </w:pPr>
      <w:r>
        <w:rPr>
          <w:rFonts w:ascii="Angsana New" w:cs="Angsana New" w:eastAsia="Angsana New" w:hAnsi="Angsana New"/>
          <w:sz w:val="22"/>
          <w:szCs w:val="22"/>
        </w:rPr>
        <w:t xml:space="preserve">จุดคุ้มทุนสูงขึ้นชัดเจนเมื่อเทียบกับรุ่นที่มีรายได้ออฟฟิศ+ห้องประชุมช่วย (เดิม 50.0%) เพราะตอนนี้มีเพียง 2 ลิสติ้งที่สร้างรายได้จริง ต้องแบกรับค่าเช่าและค่าใช้จ่ายคงที่ทั้งหมด (72,800+40,000 = 112,800 บาท/เดือน — รวมภาษีหัก ณ ที่จ่ายค่าเช่าที่ต้องออกแทนผู้ให้เช่าด้วย) เอง — หากเปิดขายลิสติ้ง 3-4 ได้ หรือเปิดรายได้ออฟฟิศ/ห้องประชุมกลับมา จุดคุ้มทุนจะลดลงได้มาก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6. กระแสเงินสด (Net Cash Flow) และกระแสเงินสดสะสม (Cumulative Cash Flow)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คำนวณจากเงินทุนเริ่มต้นรวม 1,200,000 บาท (งบตกแต่ง + มัดจำ + เงินทุนสำรอง) หัก/บวกกำไรสุทธิหลังภาษีสะสมรายปี</w:t>
      </w:r>
    </w:p>
    <w:p>
      <w:pPr>
        <w:spacing w:after="60" w:before="10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Net Cash Flow รายปี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Year 0 (ลงทุนเริ่มต้น)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Year 1 / Year 2 / Year 3 (แต่ละปี)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(288,900)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136,980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239,906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439,094</w:t>
            </w:r>
          </w:p>
        </w:tc>
      </w:tr>
    </w:tbl>
    <w:p>
      <w:pPr>
        <w:spacing w:after="60" w:before="20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Cumulative Cash Flow (กระแสเงินสดสะสม) รายปี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สิ้นงวด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สิ้น Year 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(1,200,000)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สิ้น Year 1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(1,488,900)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(1,275,960)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(1,063,020)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(960,094)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(760,906)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สิ้น Year 2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(1,777,800)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(1,351,920)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(926,040)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(720,189)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(321,812)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สิ้น Year 3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(2,066,700)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(1,427,880)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(789,060)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(480,283)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117,282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ระยะเวลาคืนทุน (เดือน)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ไม่คืนทุน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ไม่คืนทุน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105.1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60.0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32.8</w:t>
            </w:r>
          </w:p>
        </w:tc>
      </w:tr>
    </w:tbl>
    <w:p>
      <w:pPr>
        <w:spacing w:after="160" w:before="160"/>
      </w:pPr>
      <w:r>
        <w:rPr>
          <w:rFonts w:ascii="Angsana New" w:cs="Angsana New" w:eastAsia="Angsana New" w:hAnsi="Angsana New"/>
          <w:b/>
          <w:bCs/>
          <w:sz w:val="22"/>
          <w:szCs w:val="22"/>
        </w:rPr>
        <w:t xml:space="preserve">มีเพียง occupancy 90% เท่านั้นที่กระแสเงินสดสะสมพลิกเป็นบวก (+117,282 บาท) ก่อนครบอายุสัญญาเช่า 3 ปี ที่ occupancy 50-60% ยังคงขาดทุนสะสมมากกว่า 1.4-2.1 ล้านบาทเมื่อครบสัญญา — เมื่อเทียบกับรุ่นที่มีรายได้ออฟฟิศ+ห้องประชุม (ซึ่งพลิกบวกได้ตั้งแต่ 80%) ความเสี่ยงด้านกระแสเงินสดของโครงสร้างปัจจุบันสูงกว่าชัดเจน (ตัวเลขข้างต้นรวมผลของเครดิตภาษีซื้อ VAT และภาษีหัก ณ ที่จ่ายค่าเช่าที่ต้องออกแทนผู้ให้เช่าแล้ว) รายละเอียดกระแสเงินสดสะสมแบบรายเดือน (เดือน 0-36) พร้อมกราฟเปรียบเทียบทั้ง 5 สถานการณ์ อยู่ในไฟล์ Feasibility_Model.xlsx ชีต "กระแสเงินสด"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7. การแบ่งเงินปันผลระหว่างหุ้นส่วน (ผู้ลงทุน + ผู้ลงแรง)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โครงการนี้ทำร่วมกัน 2 คน: หุ้นส่วน A (ผู้ลงเงินลงทุน 1,200,000 บาท) และหุ้นส่วน B (ผู้ลงแรงบริหารจัดการ) สมมติฐานเริ่มต้นคือแบ่งเงินปันผลหลังภาษีนิติบุคคลคนละ 50/50 ทุกเดือน หัก WHT 10% จากส่วนเงินปันผล และค่าคนดูแล+ประสานงาน (20,000 บาท/เดือน) ยังถือเป็นการจ้างคนนอก ไม่ใช่ค่าตอบแทนหุ้นส่วน B เอง (ปรับได้ทั้งสามจุดในไฟล์ Feasibility_Model.xlsx ชีต "สมมติฐาน")</w:t>
      </w:r>
    </w:p>
    <w:p>
      <w:pPr>
        <w:spacing w:after="200" w:before="100"/>
      </w:pPr>
      <w:r>
        <w:rPr>
          <w:rFonts w:ascii="Angsana New" w:cs="Angsana New" w:eastAsia="Angsana New" w:hAnsi="Angsana New"/>
          <w:b/>
          <w:bCs/>
          <w:color w:val="C00000"/>
          <w:sz w:val="22"/>
          <w:szCs w:val="22"/>
        </w:rPr>
        <w:t xml:space="preserve">คำเตือนสำคัญด้านกฎหมาย: เงินปันผลจ่ายได้ก็ต่อเมื่อบริษัทมีกำไรสะสม/กำไรที่รับรองแล้วเท่านั้น (ปกติคือหลังปิดงบและที่ประชุมผู้ถือหุ้นอนุมัติจ่ายปันผลประจำปี) หากยังไม่มีกำไรที่แน่นอน จะยังไม่สามารถจ่ายปันผลได้ตามกฎหมาย ตัวเลข "ต่อเดือน" ในรายงานนี้เป็นการประมาณการเฉลี่ยเพื่อวางแผนเท่านั้น หากหุ้นส่วนต้องการถอนเงินออกมาใช้จริงเป็นรายเดือนก่อนรู้ผลกำไรทั้งปี เงินส่วนนั้นจะไม่นับเป็นเงินปันผล (ไม่ใช้อัตราหัก ณ ที่จ่าย 10%) แต่จะถือเป็นเงินได้ประเภทอื่น เช่น เงินเดือน/ค่าตอบแทนกรรมการ หรือเงินให้กู้ยืมจากผู้ถือหุ้น ซึ่งต้องเสียภาษีเงินได้บุคคลธรรมดาตามอัตราก้าวหน้าแทน ควรปรึกษานักบัญชี/ผู้สอบบัญชีก่อนกำหนดวิธีนำเงินออกจากบริษัทจริง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 (ต่อเดือน)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กำไรสุทธิหลังภาษี — เงินปันผลที่แบ่งได้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(24,075)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(6,330)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11,415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19,992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36,591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เงินปันผลหุ้นส่วน A ก่อนหัก WHT (50%)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(12,038)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(3,165)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5,708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9,996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18,296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ภาษีเงินปันผล WHT 10% ของ A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(571)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(1,000)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(1,830)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หุ้นส่วน A ได้รับสุทธิ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(12,038)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(3,165)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5,137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8,996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16,466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หุ้นส่วน B ได้รับสุทธิ (เท่ากับ A — ไม่รวมค่าคนดูแล)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(12,038)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(3,165)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5,137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8,996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16,466</w:t>
            </w:r>
          </w:p>
        </w:tc>
      </w:tr>
    </w:tbl>
    <w:p>
      <w:pPr>
        <w:spacing w:after="60" w:before="20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ระยะเวลาคืนทุนของหุ้นส่วน A จากส่วนแบ่งเงินปันผลสุทธิเท่านั้น (ฐานเงินลงทุน 1,200,000 บาท)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Occupancy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50%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60%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ระยะเวลาคืนทุน (เดือน)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ไม่คืนทุน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ไม่คืนทุน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233.6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133.4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72.9</w:t>
            </w:r>
          </w:p>
        </w:tc>
      </w:tr>
    </w:tbl>
    <w:p>
      <w:pPr>
        <w:spacing w:after="160" w:before="200"/>
      </w:pPr>
      <w:r>
        <w:rPr>
          <w:rFonts w:ascii="Angsana New" w:cs="Angsana New" w:eastAsia="Angsana New" w:hAnsi="Angsana New"/>
          <w:b/>
          <w:bCs/>
          <w:sz w:val="22"/>
          <w:szCs w:val="22"/>
        </w:rPr>
        <w:t xml:space="preserve">จุดที่ต้องระวังเป็นพิเศษ: ที่ occupancy 50-60% หุ้นส่วนทั้งสองฝ่ายขาดทุนร่วมกัน (ไม่มีเงินปันผลให้แบ่งเลย) แม้ที่ occupancy 90% ซึ่งเป็นกรณีดีที่สุด หุ้นส่วน A ก็ยังต้องใช้เวลาประมาณ 73 เดือน (~6.1 ปี) กว่าจะได้เงินลงทุนคืนครบจากส่วนแบ่งเพียงอย่างเดียว ยาวกว่าอายุสัญญาเช่า 3 ปีเกือบเท่าตัว — สะท้อนว่าโครงสร้างที่พึ่ง Airbnb 2 ลิสติ้งอย่างเดียวมีความเสี่ยงสูงกว่ารุ่นที่มีรายได้หลายทางมาก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หมายเหตุเรื่องหุ้นส่วน B: หากในอนาคตตั้งค่าให้ค่าคนดูแล+ประสานงานเป็นค่าตอบแทนของหุ้นส่วน B เอง (ไม่ใช่จ้างคนนอก) หุ้นส่วน B จะยังได้รับค่าคนดูแลเต็มจำนวนบวกเพิ่มจากเงินปันผล แต่เมื่อกิจการขาดทุน หุ้นส่วน B ก็ต้องร่วมรับผลขาดทุนตามสัดส่วนหุ้นเช่นกัน (เพราะเป็นผู้ถือหุ้น ไม่ใช่แค่ลูกจ้าง) — ไม่ใช่ข้อผิดพลาดในการคำนวณ แต่เป็นผลตามธรรมชาติของการร่วมถือหุ้น</w:t>
      </w:r>
    </w:p>
    <w:p>
      <w:pPr>
        <w:spacing w:after="60" w:before="200"/>
      </w:pPr>
      <w:r>
        <w:rPr>
          <w:rFonts w:ascii="Angsana New" w:cs="Angsana New" w:eastAsia="Angsana New" w:hAnsi="Angsana New"/>
          <w:b/>
          <w:bCs/>
          <w:sz w:val="23"/>
          <w:szCs w:val="23"/>
        </w:rPr>
        <w:t xml:space="preserve">เปรียบเทียบ: ถอนเป็นเงินปันผล (WHT 10%) VS ถอนเป็นเงินเดือน/ค่าตอบแทนรายเดือนก่อนรู้ผลกำไร (PIT ก้าวหน้า) — เฉพาะหุ้นส่วน A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สมมติหุ้นส่วน A ถอนยอดรวมทั้งปี (จากส่วนแบ่งข้างต้น) เป็นเงินเดือน/ค่าตอบแทนกรรมการแทนการรอรับเงินปันผลประจำปี แล้วคำนวณภาษีเงินได้บุคคลธรรมดาราวกับเป็นรายได้ทางเดียวของปีนั้น (แสดงเฉพาะ occupancy ที่มีกำไรให้ถอนจริง)</w:t>
      </w:r>
    </w:p>
    <w:tbl>
      <w:tblPr>
        <w:tblW w:type="dxa" w:w="7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320"/>
        <w:gridCol w:w="1320"/>
        <w:gridCol w:w="1320"/>
      </w:tblGrid>
      <w:tr>
        <w:trPr>
          <w:tblHeader/>
        </w:trPr>
        <w:tc>
          <w:tcPr>
            <w:tcW w:type="dxa" w:w="34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 (ต่อปี)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70%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80%</w:t>
            </w:r>
          </w:p>
        </w:tc>
        <w:tc>
          <w:tcPr>
            <w:tcW w:type="dxa" w:w="132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90%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ยอดถอนรวมทั้งปีของหุ้นส่วน A (ก่อนหักภาษี)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68,490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119,953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219,547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หัก ค่าใช้จ่าย + ค่าลดหย่อนส่วนตัว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(94,245)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(119,976)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(160,000)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เงินได้สุทธิที่ต้องเสียภาษี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59,547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ภาษีเงินได้บุคคลธรรมดา (อัตราก้าวหน้า)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0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สุทธิ — ถ้าถอนเป็นเงินเดือน/ค่าตอบแทน (PIT)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68,490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119,953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219,547</w:t>
            </w:r>
          </w:p>
        </w:tc>
      </w:tr>
      <w:tr>
        <w:tc>
          <w:tcPr>
            <w:tcW w:type="dxa" w:w="34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สุทธิ — ถ้าถอนเป็นเงินปันผลประจำปี (WHT 10%)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61,641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107,958</w:t>
            </w:r>
          </w:p>
        </w:tc>
        <w:tc>
          <w:tcPr>
            <w:tcW w:type="dxa" w:w="132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197,592</w:t>
            </w:r>
          </w:p>
        </w:tc>
      </w:tr>
      <w:tr>
        <w:tc>
          <w:tcPr>
            <w:tcW w:type="dxa" w:w="34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ผลต่าง (ปันผล ลบ เงินเดือน)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(6,849)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(11,995)</w:t>
            </w:r>
          </w:p>
        </w:tc>
        <w:tc>
          <w:tcPr>
            <w:tcW w:type="dxa" w:w="132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(21,955)</w:t>
            </w:r>
          </w:p>
        </w:tc>
      </w:tr>
    </w:tbl>
    <w:p>
      <w:pPr>
        <w:spacing w:after="160" w:before="160"/>
      </w:pPr>
      <w:r>
        <w:rPr>
          <w:rFonts w:ascii="Angsana New" w:cs="Angsana New" w:eastAsia="Angsana New" w:hAnsi="Angsana New"/>
          <w:b/>
          <w:bCs/>
          <w:sz w:val="22"/>
          <w:szCs w:val="22"/>
        </w:rPr>
        <w:t xml:space="preserve">ที่ occupancy 50-60% หุ้นส่วน A ไม่มีเงินให้ถอนเลย (ขาดทุน) จึงไม่แสดงในตาราง ในทุก occupancy ที่มีกำไร การถอนเป็น "เงินเดือน/ค่าตอบแทนกรรมการ" รายเดือนยังคงให้เงินสุทธิมากกว่าการรอรับเงินปันผลประจำปีเสมอ (มากกว่า 6,849-21,955 บาท/ปี) เพราะยอดถอนยังอยู่ในขั้นภาษีเงินได้บุคคลธรรมดาที่ต่ำมากหรือได้รับยกเว้น ในขณะที่เงินปันผลต้องเสีย WHT คงที่ 10% เสมอ — การถอนเป็นเงินเดือนต้องมีมติที่ประชุม/สัญญาจ้างที่ถูกต้องตามกฎหมายรองรับ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ข้อเสนอแนะเชิงโครงสร้าง: ควรตกลงกันตั้งแต่ต้นว่าจะ (ก) แบ่งเฉพาะกำไรส่วนเกินหลังหักเงินสำรอง/ค่าใช้จ่ายฉุกเฉินในแต่ละปี ไม่ใช่ยอดกำไรสุทธิทั้งหมด (ข) ให้หุ้นส่วน A ได้รับคืนเงินลงทุนก่อนตามสัดส่วนหนึ่ง (ค) ปรับสัดส่วนแบ่งให้สะท้อนความเสี่ยงที่ไม่เท่ากันระหว่างผู้ลงเงินกับผู้ลงแรง หรือ (ง) พิจารณาโครงสร้างเงินเดือน/ค่าตอบแทนกรรมการควบคู่กับเงินปันผลประจำปี — รายละเอียดปรับสัดส่วนและดูผลได้ในไฟล์ Excel ชีต "ส่วนแบ่งหุ้นส่วน" และเว็บแอปคำนวณ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8. มุมมอง "สถานการณ์ปัจจุบัน" — Occupancy แยกรายลิสติ้ง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นอกเหนือจากตาราง 5 สถานการณ์เปรียบเทียบ (สมมติ occupancy เท่ากันทุกลิสติ้ง เพื่อดูความไวในภาพกว้าง) ไฟล์ Excel เพิ่มชีต "P&amp;L ปัจจุบัน" และเว็บแอปคำนวณเพิ่มแถบเลื่อนแยกให้ตั้ง occupancy ของแต่ละลิสติ้งได้อิสระ (ลิสติ้ง 1-4) พร้อมคำนวณ occupancy เฉลี่ยรวมให้อัตโนมัติ ตัวอย่างที่ occupancy 85% เท่ากันทุกลิสติ้ง (ค่าเริ่มต้น):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200"/>
      </w:tblGrid>
      <w:tr>
        <w:trPr>
          <w:tblHeader/>
        </w:trPr>
        <w:tc>
          <w:tcPr>
            <w:tcW w:type="dxa" w:w="58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รายการ</w:t>
            </w:r>
          </w:p>
        </w:tc>
        <w:tc>
          <w:tcPr>
            <w:tcW w:type="dxa" w:w="3200"/>
            <w:shd w:fill="1F3864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/>
                <w:bCs/>
                <w:color w:val="FFFFFF"/>
                <w:sz w:val="22"/>
                <w:szCs w:val="22"/>
              </w:rPr>
              <w:t xml:space="preserve">ค่า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Occupancy เฉลี่ยรวม 4 ลิสติ้ง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85%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กำไรสุทธิหลังภาษี ต่อเดือน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28,292 บาท</w:t>
            </w:r>
          </w:p>
        </w:tc>
      </w:tr>
      <w:tr>
        <w:tc>
          <w:tcPr>
            <w:tcW w:type="dxa" w:w="5800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ระยะเวลาคืนทุนของกิจการ</w:t>
            </w:r>
          </w:p>
        </w:tc>
        <w:tc>
          <w:tcPr>
            <w:tcW w:type="dxa" w:w="3200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42.4 เดือน</w:t>
            </w:r>
          </w:p>
        </w:tc>
      </w:tr>
      <w:tr>
        <w:tc>
          <w:tcPr>
            <w:tcW w:type="dxa" w:w="5800"/>
            <w:shd w:fill="F2F2F2" w:val="clear"/>
          </w:tcPr>
          <w:p>
            <w:pPr>
              <w:jc w:val="left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ระยะเวลาคืนทุนของหุ้นส่วน A</w:t>
            </w:r>
          </w:p>
        </w:tc>
        <w:tc>
          <w:tcPr>
            <w:tcW w:type="dxa" w:w="3200"/>
            <w:shd w:fill="F2F2F2" w:val="clear"/>
          </w:tcPr>
          <w:p>
            <w:pPr>
              <w:jc w:val="center"/>
            </w:pPr>
            <w:r>
              <w:rPr>
                <w:rFonts w:ascii="Angsana New" w:cs="Angsana New" w:eastAsia="Angsana New" w:hAnsi="Angsana New"/>
                <w:b w:val="false"/>
                <w:bCs w:val="false"/>
                <w:color w:val="000000"/>
                <w:sz w:val="22"/>
                <w:szCs w:val="22"/>
              </w:rPr>
              <w:t xml:space="preserve">94.3 เดือน</w:t>
            </w:r>
          </w:p>
        </w:tc>
      </w:tr>
    </w:tbl>
    <w:p>
      <w:pPr>
        <w:spacing w:after="160" w:before="160"/>
      </w:pPr>
      <w:r>
        <w:rPr>
          <w:rFonts w:ascii="Angsana New" w:cs="Angsana New" w:eastAsia="Angsana New" w:hAnsi="Angsana New"/>
          <w:sz w:val="22"/>
          <w:szCs w:val="22"/>
        </w:rPr>
        <w:t xml:space="preserve">มุมมองนี้มีประโยชน์เพราะในความเป็นจริง แต่ละลิสติ้งมักมี occupancy ไม่เท่ากัน (ลิสติ้งที่ทำเลดีกว่าหรือรีวิวดีกว่าอาจเต็มเร็วกว่า) การตั้งค่าแยกรายลิสติ้งจึงให้ภาพที่ใกล้เคียงความจริงมากกว่าการสมมติ occupancy เดียวกันทั้งหมด — ปรับตัวเลขในชีตสมมติฐาน หัวข้อ 3ข) หรือในเว็บแอปได้โดยตรง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9. ความเสี่ยงสำคัญ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ความเสี่ยงด้านโครงสร้างรายได้: ตอนนี้พึ่งพา Airbnb เพียง 2 ลิสติ้งเป็นแหล่งรายได้เดียว (ลิสติ้ง 3-4 ยังไม่มีราคา, ออฟฟิศ/ห้องประชุม = 0) ทำให้ความเสี่ยงกระจุกตัวสูงกว่ารุ่นที่มีหลายสายรายได้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ความเสี่ยงด้านการปฏิบัติตามกฎหมาย: ค่าทำบัญชีและค่าตรวจสอบบัญชีตั้งไว้ที่ 0 บาทในโมเดลนี้ แต่ในทางปฏิบัตินิติบุคคลไทยมีข้อบังคับตามกฎหมายให้ต้องทำบัญชีและตรวจสอบบัญชีประจำปี ตัวเลขจริงจะสูงกว่าที่แสดงในรายงานนี้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ความเสี่ยงด้านสัญญาเช่า: เป็นการเช่าช่วง ไม่ใช่กรรมสิทธิ์ — เงินตกแต่ง 1,050,000 บาทเป็นสินทรัพย์ที่ผูกกับสถานที่เช่า หากไม่ได้ต่อสัญญาหลังครบ 3 ปี อาจสูญเสียมูลค่าส่วนใหญ่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ความเสี่ยงด้านกฎหมายที่พัก: การปล่อยเช่ารายวันในไทยอาจเข้าข่าย พ.ร.บ. โรงแรม ขึ้นอยู่กับลักษณะอาคารและการใช้งาน ควรตรวจสอบกับหน่วยงานท้องถิ่นก่อนเริ่มดำเนินการ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ความเสี่ยงด้านบุคลากร: พึ่งพาคนดูแล/ประสานงานเพียงคนเดียว หากลาออกกะทันหันอาจกระทบการดำเนินงานทั้งหมด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ความเสี่ยงด้านฤดูกาลและการแข่งขัน: ย่าน ICONSIAM มีที่พักแข่งขันหนาแน่น การรักษา occupancy ให้ได้ 70% ขึ้นไปอย่างต่อเนื่อง (ซึ่งจำเป็นต่อความอยู่รอดของโครงสร้างนี้) อาจทำได้ยากในทางปฏิบัติ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10. ข้อเสนอแนะ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กำหนดราคาและเปิดขายลิสติ้ง 3-4 โดยเร็ว หรือพิจารณาเปิดรายได้ออฟฟิศ/ห้องประชุมกลับมา — ทั้งสองทางช่วยลดจุดคุ้มทุนจาก 63.6% ลงมาได้มาก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ใส่ค่าทำบัญชีและค่าตรวจสอบบัญชีกลับเข้าไปในโมเดล (ประมาณ 3,000 บาท/เดือน และ 15,000 บาท/ปี ตามมาตรฐานทั่วไป) ก่อนใช้ตัวเลขนี้ตัดสินใจลงทุนจริง เพราะเป็นข้อบังคับตามกฎหมาย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เจรจาต่อรองค่าเช่าให้ต่ำกว่า 40,000 บาท/เดือนก่อนเซ็นสัญญา (ช่วยลด breakeven occupancy และเร่งระยะเวลาคืนทุนได้อย่างมีนัยสำคัญ)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ตรวจสอบราคาตลาดจริง (comparable listings) ย่าน ICONSIAM ว่าราคาเฉลี่ยและ occupancy จริงของ Airbnb เป็นเท่าใด ก่อนใช้สมมติฐาน 3,500 บาทต่อคืนในการตัดสินใจ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ใช้ชีต "P&amp;L ปัจจุบัน" หรือเว็บแอปคำนวณ ตั้ง occupancy แยกรายลิสติ้งตามความเป็นจริง (เช่น ลิสติ้งที่รีวิวดีกว่าอาจได้ occupancy สูงกว่า) แทนการสมมติเท่ากันทุกลิสติ้ง เพื่อให้เห็นภาพใกล้เคียงความจริงมากขึ้น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ทำสัญญาหุ้นส่วนเป็นลายลักษณ์อักษรตั้งแต่ต้น ระบุสัดส่วนแบ่งเงินปันผล วิธีคืนเงินลงทุนให้หุ้นส่วน A ก่อน (หรือหลัง) การแบ่งกำไร และเงื่อนไขหากขาดทุนสะสมหรือมีฝ่ายใดฝ่ายหนึ่งถอนตัวก่อนครบสัญญาเช่า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ปรึกษานักบัญชี/ผู้สอบบัญชีเรื่องโครงสร้างภาษี (จดทะเบียนนิติบุคคลแบบ SME, VAT, และวิธีนำเงินออกจากบริษัทที่ถูกต้องตามกฎหมาย) ก่อนเริ่มดำเนินการจริง</w:t>
      </w:r>
    </w:p>
    <w:p>
      <w:pPr>
        <w:pStyle w:val="Heading1"/>
        <w:spacing w:after="160" w:before="320"/>
      </w:pPr>
      <w:r>
        <w:rPr>
          <w:rFonts w:ascii="Angsana New" w:cs="Angsana New" w:eastAsia="Angsana New" w:hAnsi="Angsana New"/>
          <w:b/>
          <w:bCs/>
          <w:color w:val="1F3864"/>
          <w:sz w:val="32"/>
          <w:szCs w:val="32"/>
        </w:rPr>
        <w:t xml:space="preserve">11. ภาคผนวก</w:t>
      </w:r>
    </w:p>
    <w:p>
      <w:pPr>
        <w:spacing w:after="160"/>
      </w:pPr>
      <w:r>
        <w:rPr>
          <w:rFonts w:ascii="Angsana New" w:cs="Angsana New" w:eastAsia="Angsana New" w:hAnsi="Angsana New"/>
          <w:sz w:val="24"/>
          <w:szCs w:val="24"/>
        </w:rPr>
        <w:t xml:space="preserve">ไฟล์ประกอบรายงานนี้: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Feasibility_Model.xlsx — โมเดลคำนวณแบบเต็ม พร้อมสูตร ปรับสมมติฐานได้ทุกช่อง (สีเหลือง/ตัวอักษรสีน้ำเงิน) มีชีตแยก: สมมติฐาน / P&amp;L รายเดือน (5 สถานการณ์เปรียบเทียบ) / จุดคุ้มทุน-คืนทุน / กระแสเงินสด / ส่วนแบ่งหุ้นส่วน / P&amp;L ปัจจุบัน (occupancy แยกรายลิสติ้ง)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ngsana New" w:cs="Angsana New" w:eastAsia="Angsana New" w:hAnsi="Angsana New"/>
          <w:sz w:val="24"/>
          <w:szCs w:val="24"/>
        </w:rPr>
        <w:t xml:space="preserve">calculator.html — เว็บแอปคำนวณโต้ตอบได้ทันที ปรับ occupancy แยกรายลิสติ้ง (4 แถบเลื่อน) ราคา ต้นทุน ภาษี และสัดส่วนหุ้นส่วนแล้วดูผลลัพธ์ทันที</w:t>
      </w:r>
    </w:p>
    <w:p>
      <w:pPr>
        <w:spacing w:before="200"/>
      </w:pPr>
      <w:r>
        <w:rPr>
          <w:rFonts w:ascii="Angsana New" w:cs="Angsana New" w:eastAsia="Angsana New" w:hAnsi="Angsana New"/>
          <w:i/>
          <w:iCs/>
          <w:color w:val="666666"/>
          <w:sz w:val="20"/>
          <w:szCs w:val="20"/>
        </w:rPr>
        <w:t xml:space="preserve">หมายเหตุทั่วไป: รายงานนี้จัดทำจากข้อมูลและสมมติฐานที่ผู้ใช้ให้มา ยังไม่ได้ตรวจสอบกับข้อมูลตลาดจริงหรือกฎหมายที่เกี่ยวข้องอย่างเป็นทางการ ค่าทำบัญชี/ตรวจสอบบัญชีตั้งไว้ที่ 0 บาทซึ่งไม่สะท้อนข้อบังคับตามกฎหมายจริง โมเดลนี้รวมเครดิตภาษีซื้อจาก VAT ที่ Airbnb เรียกเก็บบนค่าคอมมิชชั่นแล้ว แต่ยังไม่รวมผลขาดทุนสะสมยกไปหักปีถัดไป (tax loss carryforward) และภาษีเงินได้บุคคลธรรมดาของหุ้นส่วนในกรณีมีรายได้อื่นร่วมด้วย ควรใช้ประกอบการตัดสินใจร่วมกับการตรวจสอบข้อมูลเพิ่มเติมและคำแนะนำจากผู้เชี่ยวชาญด้านบัญชี/ภาษีก่อนลงทุนจริง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ngsana New" w:cs="Angsana New" w:eastAsia="Angsana New" w:hAnsi="Angsana New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2026-08-06T06:56:46.150Z</dcterms:created>
  <dcterms:modified xsi:type="dcterms:W3CDTF">2026-08-06T06:56:46.152Z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